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8565" w14:textId="77777777" w:rsidR="0052187B" w:rsidRDefault="0052187B" w:rsidP="0052187B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>
        <w:rPr>
          <w:rFonts w:ascii="Avenir Book" w:eastAsia="Times New Roman" w:hAnsi="Avenir Book" w:cs="Times New Roman"/>
          <w:b/>
          <w:bCs/>
          <w:noProof/>
          <w:color w:val="000000"/>
          <w:sz w:val="36"/>
          <w:szCs w:val="36"/>
          <w:lang w:val="en-AU" w:eastAsia="en-GB"/>
        </w:rPr>
        <w:drawing>
          <wp:inline distT="0" distB="0" distL="0" distR="0" wp14:anchorId="6C1728D7" wp14:editId="1354938A">
            <wp:extent cx="5727700" cy="1053465"/>
            <wp:effectExtent l="0" t="0" r="0" b="0"/>
            <wp:docPr id="9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A19D" w14:textId="2EACD4C0" w:rsidR="0052187B" w:rsidRPr="0052187B" w:rsidRDefault="0052187B" w:rsidP="0052187B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Patient Information Sheet: Solar Keratosis (Actinic Keratosis)</w:t>
      </w:r>
    </w:p>
    <w:p w14:paraId="0A98B20B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What is a Solar Keratosis?</w:t>
      </w:r>
    </w:p>
    <w:p w14:paraId="1EF317B4" w14:textId="77777777" w:rsidR="0052187B" w:rsidRPr="0052187B" w:rsidRDefault="0052187B" w:rsidP="0052187B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solar keratosis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, also known as an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actinic keratosis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, is a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sun-induced skin lesion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caused by long-term exposure to ultraviolet (UV) radiation. It represents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 damage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to the outer layer of the skin and is common in fair-skinned people who have spent a lot of time outdoors.</w:t>
      </w:r>
    </w:p>
    <w:p w14:paraId="6EE127B5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1367F2"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19CD69AF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4EBD4A5B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What Does It Look Like?</w:t>
      </w:r>
    </w:p>
    <w:p w14:paraId="4EDA6BC9" w14:textId="77777777" w:rsidR="0052187B" w:rsidRPr="0052187B" w:rsidRDefault="0052187B" w:rsidP="0052187B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Rough, scaly, or crusty patches on sun-exposed areas (face, scalp, ears, hands, forearms, or lower legs)</w:t>
      </w:r>
    </w:p>
    <w:p w14:paraId="2C65D8FC" w14:textId="77777777" w:rsidR="0052187B" w:rsidRPr="0052187B" w:rsidRDefault="0052187B" w:rsidP="0052187B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Skin may feel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sandpaper-like</w:t>
      </w:r>
    </w:p>
    <w:p w14:paraId="5A4202A7" w14:textId="77777777" w:rsidR="0052187B" w:rsidRPr="0052187B" w:rsidRDefault="0052187B" w:rsidP="0052187B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Colour can vary —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pink, red, or brown</w:t>
      </w:r>
    </w:p>
    <w:p w14:paraId="316CA8F8" w14:textId="77777777" w:rsidR="0052187B" w:rsidRPr="0052187B" w:rsidRDefault="0052187B" w:rsidP="0052187B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May be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tender or itchy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, though often painless</w:t>
      </w:r>
    </w:p>
    <w:p w14:paraId="309B05F1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1367F2"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785C0D67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463FABD8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Why Is It Important?</w:t>
      </w:r>
    </w:p>
    <w:p w14:paraId="13B04747" w14:textId="77777777" w:rsidR="0052187B" w:rsidRPr="0052187B" w:rsidRDefault="0052187B" w:rsidP="0052187B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Solar keratoses are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not skin cancers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, but they are considered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precancerous lesions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.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br/>
        <w:t>A small percentage can progress to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squamous cell carcinoma (SCC)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if left untreated.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br/>
        <w:t>Therefore,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early detection and treatment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are recommended.</w:t>
      </w:r>
    </w:p>
    <w:p w14:paraId="6CAB1F0B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1367F2"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7E7B1669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7BD2E84C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Who Gets Solar Keratoses?</w:t>
      </w:r>
    </w:p>
    <w:p w14:paraId="65269CD3" w14:textId="77777777" w:rsidR="0052187B" w:rsidRPr="0052187B" w:rsidRDefault="0052187B" w:rsidP="0052187B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People with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fair skin, light eyes, and light hair</w:t>
      </w:r>
    </w:p>
    <w:p w14:paraId="155B362D" w14:textId="77777777" w:rsidR="0052187B" w:rsidRPr="0052187B" w:rsidRDefault="0052187B" w:rsidP="0052187B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Those who have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worked or spent much time outdoors</w:t>
      </w:r>
    </w:p>
    <w:p w14:paraId="673A28EC" w14:textId="77777777" w:rsidR="0052187B" w:rsidRPr="0052187B" w:rsidRDefault="0052187B" w:rsidP="0052187B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Individuals with a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history of sunburns or tanning</w:t>
      </w:r>
    </w:p>
    <w:p w14:paraId="3D40D800" w14:textId="77777777" w:rsidR="0052187B" w:rsidRPr="0052187B" w:rsidRDefault="0052187B" w:rsidP="0052187B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Older adults (more common after age 40)</w:t>
      </w:r>
    </w:p>
    <w:p w14:paraId="7BAB51E9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lastRenderedPageBreak/>
        <w:pict w14:anchorId="5317ACDC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767256A5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Treatment Options</w:t>
      </w:r>
    </w:p>
    <w:p w14:paraId="1B72F3A7" w14:textId="77777777" w:rsidR="0052187B" w:rsidRPr="0052187B" w:rsidRDefault="0052187B" w:rsidP="0052187B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Depending on the number, location, and thickness of lesions, treatments may include:</w:t>
      </w:r>
    </w:p>
    <w:p w14:paraId="23F9FCF3" w14:textId="77777777" w:rsidR="0052187B" w:rsidRPr="0052187B" w:rsidRDefault="0052187B" w:rsidP="0052187B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Cryotherapy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(freezing with liquid nitrogen)</w:t>
      </w:r>
    </w:p>
    <w:p w14:paraId="4869C15B" w14:textId="28F0E8F4" w:rsidR="0052187B" w:rsidRPr="0052187B" w:rsidRDefault="0052187B" w:rsidP="0052187B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Topical creams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(e.g., 5-fluorouracil, imiquimod, diclofenac</w:t>
      </w:r>
      <w:r>
        <w:rPr>
          <w:rFonts w:ascii="Avenir Book" w:eastAsia="Times New Roman" w:hAnsi="Avenir Book" w:cs="Times New Roman"/>
          <w:color w:val="000000"/>
          <w:lang w:val="en-AU" w:eastAsia="en-GB"/>
        </w:rPr>
        <w:t>)</w:t>
      </w:r>
    </w:p>
    <w:p w14:paraId="1C2B9A0D" w14:textId="77777777" w:rsidR="0052187B" w:rsidRPr="0052187B" w:rsidRDefault="0052187B" w:rsidP="0052187B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Photodynamic therapy (PDT)</w:t>
      </w:r>
    </w:p>
    <w:p w14:paraId="4FC19DF8" w14:textId="77777777" w:rsidR="0052187B" w:rsidRPr="0052187B" w:rsidRDefault="0052187B" w:rsidP="0052187B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Curettage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or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laser treatment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for thicker spots</w:t>
      </w:r>
    </w:p>
    <w:p w14:paraId="51D6043E" w14:textId="77777777" w:rsidR="0052187B" w:rsidRPr="0052187B" w:rsidRDefault="0052187B" w:rsidP="0052187B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 protection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to prevent new lesions</w:t>
      </w:r>
    </w:p>
    <w:p w14:paraId="1A6D8D80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4E4F515B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77DA2C35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Prevention and Skin Care</w:t>
      </w:r>
    </w:p>
    <w:p w14:paraId="07DEDCC0" w14:textId="77777777" w:rsidR="0052187B" w:rsidRPr="0052187B" w:rsidRDefault="0052187B" w:rsidP="0052187B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Apply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broad-spectrum SPF 50+ sunscreen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daily</w:t>
      </w:r>
    </w:p>
    <w:p w14:paraId="0BC77005" w14:textId="77777777" w:rsidR="0052187B" w:rsidRPr="0052187B" w:rsidRDefault="0052187B" w:rsidP="0052187B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Wear a hat, sunglasses, and protective clothing</w:t>
      </w:r>
    </w:p>
    <w:p w14:paraId="7D21211E" w14:textId="77777777" w:rsidR="0052187B" w:rsidRPr="0052187B" w:rsidRDefault="0052187B" w:rsidP="0052187B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Avoid sun exposure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during peak hours (10 am – 3 pm)</w:t>
      </w:r>
    </w:p>
    <w:p w14:paraId="7B0069AA" w14:textId="77777777" w:rsidR="0052187B" w:rsidRPr="0052187B" w:rsidRDefault="0052187B" w:rsidP="0052187B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Have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regular skin checks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with your doctor</w:t>
      </w:r>
    </w:p>
    <w:p w14:paraId="59E2A301" w14:textId="77777777" w:rsidR="0052187B" w:rsidRPr="0052187B" w:rsidRDefault="001367F2" w:rsidP="0052187B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1367F2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53F0FD4E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66944E21" w14:textId="77777777" w:rsidR="0052187B" w:rsidRPr="0052187B" w:rsidRDefault="0052187B" w:rsidP="0052187B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52187B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When to See Your Doctor</w:t>
      </w:r>
    </w:p>
    <w:p w14:paraId="62862FFD" w14:textId="77777777" w:rsidR="0052187B" w:rsidRPr="0052187B" w:rsidRDefault="0052187B" w:rsidP="0052187B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Seek review if a lesion:</w:t>
      </w:r>
    </w:p>
    <w:p w14:paraId="50EBDB3F" w14:textId="77777777" w:rsidR="0052187B" w:rsidRPr="0052187B" w:rsidRDefault="0052187B" w:rsidP="0052187B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Becomes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tender, bleeds, or ulcerates</w:t>
      </w:r>
    </w:p>
    <w:p w14:paraId="0346CDAB" w14:textId="77777777" w:rsidR="0052187B" w:rsidRPr="0052187B" w:rsidRDefault="0052187B" w:rsidP="0052187B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Grows rapidly</w:t>
      </w:r>
    </w:p>
    <w:p w14:paraId="4E4CBB10" w14:textId="77777777" w:rsidR="0052187B" w:rsidRPr="0052187B" w:rsidRDefault="0052187B" w:rsidP="0052187B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Develops a </w:t>
      </w:r>
      <w:r w:rsidRPr="0052187B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lump or crust</w:t>
      </w:r>
      <w:r w:rsidRPr="0052187B">
        <w:rPr>
          <w:rFonts w:ascii="Avenir Book" w:eastAsia="Times New Roman" w:hAnsi="Avenir Book" w:cs="Times New Roman"/>
          <w:color w:val="000000"/>
          <w:lang w:val="en-AU" w:eastAsia="en-GB"/>
        </w:rPr>
        <w:t> that won’t heal</w:t>
      </w:r>
    </w:p>
    <w:p w14:paraId="5B22E154" w14:textId="5D5D78ED" w:rsidR="00C779B5" w:rsidRPr="0052187B" w:rsidRDefault="001367F2">
      <w:pPr>
        <w:rPr>
          <w:rFonts w:ascii="Avenir Book" w:eastAsia="Times New Roman" w:hAnsi="Avenir Book" w:cs="Times New Roman"/>
          <w:color w:val="000000"/>
          <w:lang w:val="en-AU" w:eastAsia="en-GB"/>
        </w:rPr>
      </w:pPr>
    </w:p>
    <w:sectPr w:rsidR="00C779B5" w:rsidRPr="0052187B" w:rsidSect="00AA5D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30E6"/>
    <w:multiLevelType w:val="multilevel"/>
    <w:tmpl w:val="532E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D7C82"/>
    <w:multiLevelType w:val="multilevel"/>
    <w:tmpl w:val="A96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D6598"/>
    <w:multiLevelType w:val="multilevel"/>
    <w:tmpl w:val="906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56EB2"/>
    <w:multiLevelType w:val="multilevel"/>
    <w:tmpl w:val="E19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54978"/>
    <w:multiLevelType w:val="multilevel"/>
    <w:tmpl w:val="A1F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7B"/>
    <w:rsid w:val="00060B5A"/>
    <w:rsid w:val="001367F2"/>
    <w:rsid w:val="00185212"/>
    <w:rsid w:val="0052187B"/>
    <w:rsid w:val="00722F84"/>
    <w:rsid w:val="00AA5DFA"/>
    <w:rsid w:val="00C32F5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EFED"/>
  <w14:defaultImageDpi w14:val="32767"/>
  <w15:chartTrackingRefBased/>
  <w15:docId w15:val="{CD7BC6C2-1A73-0845-8FCC-0C060451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18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paragraph" w:styleId="Heading3">
    <w:name w:val="heading 3"/>
    <w:basedOn w:val="Normal"/>
    <w:link w:val="Heading3Char"/>
    <w:uiPriority w:val="9"/>
    <w:qFormat/>
    <w:rsid w:val="005218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187B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187B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styleId="Strong">
    <w:name w:val="Strong"/>
    <w:basedOn w:val="DefaultParagraphFont"/>
    <w:uiPriority w:val="22"/>
    <w:qFormat/>
    <w:rsid w:val="005218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18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52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1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7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0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2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Olynetz</dc:creator>
  <cp:keywords/>
  <dc:description/>
  <cp:lastModifiedBy>Elisabeth Olynetz</cp:lastModifiedBy>
  <cp:revision>2</cp:revision>
  <dcterms:created xsi:type="dcterms:W3CDTF">2025-11-09T15:01:00Z</dcterms:created>
  <dcterms:modified xsi:type="dcterms:W3CDTF">2025-11-09T15:01:00Z</dcterms:modified>
</cp:coreProperties>
</file>